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1486A" w14:textId="77777777" w:rsidR="002F3019" w:rsidRPr="00F24D8B" w:rsidRDefault="002F3019" w:rsidP="002F3019">
      <w:pPr>
        <w:spacing w:after="0" w:line="240" w:lineRule="auto"/>
        <w:jc w:val="center"/>
        <w:rPr>
          <w:rFonts w:ascii="Times New Roman" w:hAnsi="Times New Roman"/>
          <w:b/>
          <w:bCs/>
          <w:caps/>
          <w:snapToGrid w:val="0"/>
          <w:color w:val="000000"/>
          <w:sz w:val="32"/>
          <w:szCs w:val="32"/>
          <w:lang w:val="uk-UA" w:eastAsia="uk-UA"/>
        </w:rPr>
      </w:pPr>
      <w:r w:rsidRPr="00F24D8B">
        <w:rPr>
          <w:rFonts w:ascii="Times New Roman" w:hAnsi="Times New Roman"/>
          <w:b/>
          <w:bCs/>
          <w:caps/>
          <w:snapToGrid w:val="0"/>
          <w:color w:val="000000"/>
          <w:sz w:val="32"/>
          <w:szCs w:val="32"/>
          <w:lang w:val="uk-UA" w:eastAsia="uk-UA"/>
        </w:rPr>
        <w:t xml:space="preserve">ПОЛОЖЕННЯ </w:t>
      </w:r>
    </w:p>
    <w:p w14:paraId="0313B5AC" w14:textId="77777777" w:rsidR="002F3019" w:rsidRPr="00F24D8B" w:rsidRDefault="002F3019" w:rsidP="002F3019">
      <w:pPr>
        <w:spacing w:before="60" w:after="0" w:line="240" w:lineRule="auto"/>
        <w:jc w:val="center"/>
        <w:rPr>
          <w:rFonts w:ascii="Times New Roman" w:hAnsi="Times New Roman"/>
          <w:b/>
          <w:bCs/>
          <w:caps/>
          <w:snapToGrid w:val="0"/>
          <w:color w:val="000000"/>
          <w:sz w:val="25"/>
          <w:szCs w:val="25"/>
          <w:lang w:val="uk-UA" w:eastAsia="uk-UA"/>
        </w:rPr>
      </w:pPr>
      <w:r w:rsidRPr="00F24D8B">
        <w:rPr>
          <w:rFonts w:ascii="Times New Roman" w:hAnsi="Times New Roman"/>
          <w:b/>
          <w:bCs/>
          <w:caps/>
          <w:snapToGrid w:val="0"/>
          <w:color w:val="000000"/>
          <w:sz w:val="25"/>
          <w:szCs w:val="25"/>
          <w:lang w:val="uk-UA" w:eastAsia="uk-UA"/>
        </w:rPr>
        <w:t xml:space="preserve">про атестацію здобувачів вищої освіти Національного авіаційного університету </w:t>
      </w:r>
    </w:p>
    <w:p w14:paraId="262D2C93" w14:textId="234F904B" w:rsidR="002F3019" w:rsidRPr="00F24D8B" w:rsidRDefault="002F3019" w:rsidP="002F3019">
      <w:pPr>
        <w:spacing w:after="0" w:line="240" w:lineRule="auto"/>
        <w:ind w:firstLine="540"/>
        <w:jc w:val="center"/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</w:pPr>
      <w:r w:rsidRPr="00F24D8B">
        <w:rPr>
          <w:rFonts w:ascii="Times New Roman" w:hAnsi="Times New Roman"/>
          <w:b/>
          <w:snapToGrid w:val="0"/>
          <w:color w:val="000000"/>
          <w:sz w:val="32"/>
          <w:szCs w:val="32"/>
          <w:lang w:val="uk-UA" w:eastAsia="uk-UA"/>
        </w:rPr>
        <w:t xml:space="preserve">. . . . . . . . . . . </w:t>
      </w:r>
      <w:r w:rsidRPr="00F24D8B"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  <w:t>(витяг з положення щодо</w:t>
      </w:r>
      <w:r>
        <w:rPr>
          <w:rFonts w:ascii="Times New Roman" w:hAnsi="Times New Roman"/>
          <w:b/>
          <w:snapToGrid w:val="0"/>
          <w:color w:val="000000"/>
          <w:sz w:val="32"/>
          <w:szCs w:val="32"/>
          <w:lang w:val="uk-UA" w:eastAsia="uk-UA"/>
        </w:rPr>
        <w:t xml:space="preserve"> рейтингової системи оцінювання</w:t>
      </w:r>
      <w:r w:rsidRPr="002F3019">
        <w:t xml:space="preserve"> </w:t>
      </w:r>
      <w:r w:rsidRPr="002F3019"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  <w:t>під час проведення атестаційного екзамену</w:t>
      </w:r>
      <w:bookmarkStart w:id="0" w:name="_GoBack"/>
      <w:bookmarkEnd w:id="0"/>
      <w:r w:rsidRPr="00F24D8B"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  <w:t>)</w:t>
      </w:r>
    </w:p>
    <w:p w14:paraId="704BEBA2" w14:textId="77777777" w:rsidR="002F3019" w:rsidRDefault="002F3019" w:rsidP="00E03B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</w:pPr>
    </w:p>
    <w:p w14:paraId="52830836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 xml:space="preserve">7.3. 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 Підсумкова рейтингова оцінка результатів виконання та захисту </w:t>
      </w:r>
      <w:r w:rsidRPr="00B552AB">
        <w:rPr>
          <w:rFonts w:ascii="Times New Roman" w:hAnsi="Times New Roman"/>
          <w:sz w:val="28"/>
          <w:lang w:val="uk-UA"/>
        </w:rPr>
        <w:t xml:space="preserve">кваліфікаційної роботи 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в балах визначається як середньоарифметична оцінка з  рейтингових оцінок голови та членів ЕК, виходячи із 100-бальної шкали з її наступним переведенням до оцінки за національною шкалою та шкалою </w:t>
      </w:r>
      <w:r w:rsidRPr="00B552AB">
        <w:rPr>
          <w:rFonts w:ascii="Times New Roman" w:hAnsi="Times New Roman"/>
          <w:color w:val="000000"/>
          <w:sz w:val="28"/>
          <w:lang w:val="en-US"/>
        </w:rPr>
        <w:t>ECTS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 (табл. 1).</w:t>
      </w:r>
    </w:p>
    <w:p w14:paraId="0A8B77B7" w14:textId="77777777" w:rsidR="00E03B88" w:rsidRDefault="00E03B88" w:rsidP="00E03B88">
      <w:pPr>
        <w:suppressAutoHyphens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14:paraId="237C5DF5" w14:textId="77777777" w:rsidR="00E03B88" w:rsidRPr="00B552AB" w:rsidRDefault="00E03B88" w:rsidP="00E03B88">
      <w:pPr>
        <w:suppressAutoHyphens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Таблиця 1</w:t>
      </w:r>
    </w:p>
    <w:p w14:paraId="752D3580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Шкала оцінювання результатів виконання та захисту</w:t>
      </w:r>
    </w:p>
    <w:p w14:paraId="626A63DD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кваліфікаційної роботи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2905"/>
      </w:tblGrid>
      <w:tr w:rsidR="00E03B88" w:rsidRPr="00B552AB" w14:paraId="1DD839AE" w14:textId="77777777" w:rsidTr="00E36A54">
        <w:trPr>
          <w:trHeight w:val="5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F293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Оцінка</w:t>
            </w:r>
          </w:p>
          <w:p w14:paraId="7BB7AA58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в балах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3F8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Оцінка</w:t>
            </w:r>
          </w:p>
          <w:p w14:paraId="68B250A0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за національною шкалою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AAB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Оцінка</w:t>
            </w:r>
          </w:p>
          <w:p w14:paraId="7B5C4537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за шкалою ECTS</w:t>
            </w:r>
          </w:p>
        </w:tc>
      </w:tr>
      <w:tr w:rsidR="00E03B88" w:rsidRPr="00B552AB" w14:paraId="6F10C55E" w14:textId="77777777" w:rsidTr="00E36A54">
        <w:trPr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4DE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90 – 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528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Відмінно</w:t>
            </w:r>
          </w:p>
          <w:p w14:paraId="2E729553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A2A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A</w:t>
            </w:r>
          </w:p>
        </w:tc>
      </w:tr>
      <w:tr w:rsidR="00E03B88" w:rsidRPr="00B552AB" w14:paraId="2F314426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794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82 – 89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3048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Добре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E2D9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B</w:t>
            </w:r>
          </w:p>
        </w:tc>
      </w:tr>
      <w:tr w:rsidR="00E03B88" w:rsidRPr="00B552AB" w14:paraId="74574973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2AD1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75 – 81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5291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58D1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C</w:t>
            </w:r>
          </w:p>
        </w:tc>
      </w:tr>
      <w:tr w:rsidR="00E03B88" w:rsidRPr="00B552AB" w14:paraId="59A9F235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6D3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67 – 74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64D8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Задовільно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844A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D</w:t>
            </w:r>
          </w:p>
        </w:tc>
      </w:tr>
      <w:tr w:rsidR="00E03B88" w:rsidRPr="00B552AB" w14:paraId="23C5E727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C799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60 – 66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B72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FB6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E</w:t>
            </w:r>
          </w:p>
        </w:tc>
      </w:tr>
      <w:tr w:rsidR="00E03B88" w:rsidRPr="00B552AB" w14:paraId="37852841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B6E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35 – 59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A1D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Незадовільно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9DD0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FX</w:t>
            </w:r>
          </w:p>
        </w:tc>
      </w:tr>
      <w:tr w:rsidR="00E03B88" w:rsidRPr="00B552AB" w14:paraId="13E2C018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0A7A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1 – 34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9B07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1192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F</w:t>
            </w:r>
          </w:p>
        </w:tc>
      </w:tr>
    </w:tbl>
    <w:p w14:paraId="4901ACA3" w14:textId="77777777" w:rsidR="00DA12D2" w:rsidRDefault="00DA12D2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7C60E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7.10. </w:t>
      </w:r>
      <w:r w:rsidRPr="00B552AB">
        <w:rPr>
          <w:rFonts w:ascii="Times New Roman" w:hAnsi="Times New Roman"/>
          <w:sz w:val="28"/>
          <w:szCs w:val="28"/>
          <w:lang w:val="uk-UA" w:eastAsia="uk-UA"/>
        </w:rPr>
        <w:t>Атестація здобувачів вищої освіти здійснюється в ЕК у вигляді екзаменів (іспитів) з окремих дисциплін, визначених освітньо-професійними програмами, або комплексного міждисциплінарного екзамену (іспиту), що дозволяє оцінити набуті випускниками під час навчання знання, уміння, навички та інші компетентності, або у вигляді ЄДКІ.</w:t>
      </w:r>
    </w:p>
    <w:p w14:paraId="24A5D4DD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7.11. Оцінювання результатів набутих знань та вмінь здобувачами вищої освіти освітнього ступеня бакалавра здійснюється під час їх підсумкової атестації, що проводиться у формі атестаційного екзамену (іспиту) та/або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виконанням та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захисту кваліфікаційних робіт, </w:t>
      </w:r>
      <w:r w:rsidRPr="00B552AB">
        <w:rPr>
          <w:rFonts w:ascii="Times New Roman" w:hAnsi="Times New Roman"/>
          <w:sz w:val="28"/>
          <w:szCs w:val="28"/>
          <w:lang w:val="uk-UA" w:eastAsia="uk-UA"/>
        </w:rPr>
        <w:t>або у вигляді ЄДКІ.</w:t>
      </w:r>
    </w:p>
    <w:p w14:paraId="08E3EA98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7.12. Оцінювання результатів набутих знань та вмінь здобувачів освітнього ступеня магістра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під час їх підсумкової атестації,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B552AB">
        <w:rPr>
          <w:rFonts w:ascii="Times New Roman" w:hAnsi="Times New Roman"/>
          <w:sz w:val="28"/>
          <w:szCs w:val="28"/>
          <w:lang w:val="uk-UA" w:eastAsia="uk-UA"/>
        </w:rPr>
        <w:t xml:space="preserve">вигляді кваліфікаційного екзамену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та/або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виконанням та </w:t>
      </w:r>
      <w:r w:rsidRPr="00B552AB">
        <w:rPr>
          <w:rFonts w:ascii="Times New Roman" w:hAnsi="Times New Roman"/>
          <w:sz w:val="28"/>
          <w:szCs w:val="28"/>
          <w:lang w:val="uk-UA"/>
        </w:rPr>
        <w:t>захистом кваліфікаційних робіт, або у вигляді ЄДКІ.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AAB8790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7.13. Рішення щодо методики розрахунку рейтингових оцінок при  атестації здобувачів вищої освіти та принципів їх застосування, приймається випусковою кафедрою, з урахуванням специфіки підготовки фахівців за відповідною освітньо-професійною програмою, та затверджується в установленому порядку.</w:t>
      </w:r>
    </w:p>
    <w:p w14:paraId="117C5796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lastRenderedPageBreak/>
        <w:t>7.14.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Підсумкова рейтингова оцінка за результатами атестації у формі атестаційного (кваліфікаційного) екзамену (іспиту) визначається в балах,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сума оцінок за виконання всіх завдань, передбачених програмою атестації, виходячи із 100-бальної шкали, з наступним перерахунком у оцінки </w:t>
      </w:r>
      <w:r w:rsidRPr="00B552AB">
        <w:rPr>
          <w:rFonts w:ascii="Times New Roman" w:hAnsi="Times New Roman"/>
          <w:sz w:val="28"/>
          <w:szCs w:val="28"/>
          <w:lang w:val="uk-UA"/>
        </w:rPr>
        <w:t>за національною шкалою та шкалою ECTS (табл. 1).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A38D8C7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7.15. Максимальні величини рейтингових оцінок за виконання окремих завдань у балах визначаються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з урахуванням значимості кожного виду завдання атестаційного екзамену (іспиту), встановленої відповідності досягнутих здобувачами вищої освіти результатів навчання вимогам освітньої програми, та інших чинників з розумінням того, що їх сума повинна дорівнювати 100 (табл. 3).</w:t>
      </w:r>
    </w:p>
    <w:p w14:paraId="245D47DC" w14:textId="77777777" w:rsidR="00E03B88" w:rsidRPr="00B552AB" w:rsidRDefault="00E03B88" w:rsidP="00E03B88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Таблиця 3</w:t>
      </w:r>
    </w:p>
    <w:p w14:paraId="299A890F" w14:textId="77777777" w:rsidR="00E03B88" w:rsidRPr="00B552AB" w:rsidRDefault="00E03B88" w:rsidP="00E03B88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Рейтингові оцінки за виконання окремих завдань атестаційного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екзамену (іспиту)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здобувачами вищої освіти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4500"/>
        <w:gridCol w:w="2472"/>
      </w:tblGrid>
      <w:tr w:rsidR="00E03B88" w:rsidRPr="00B552AB" w14:paraId="33C7AB1A" w14:textId="77777777" w:rsidTr="00E36A54">
        <w:tc>
          <w:tcPr>
            <w:tcW w:w="2448" w:type="dxa"/>
            <w:vAlign w:val="center"/>
          </w:tcPr>
          <w:p w14:paraId="2888CF8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Вид навчальної роботи</w:t>
            </w:r>
          </w:p>
        </w:tc>
        <w:tc>
          <w:tcPr>
            <w:tcW w:w="4500" w:type="dxa"/>
            <w:vAlign w:val="center"/>
          </w:tcPr>
          <w:p w14:paraId="238E480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підсумків виконання окремих завдань екзамену (іспиту)</w:t>
            </w:r>
          </w:p>
        </w:tc>
        <w:tc>
          <w:tcPr>
            <w:tcW w:w="2472" w:type="dxa"/>
            <w:vAlign w:val="center"/>
          </w:tcPr>
          <w:p w14:paraId="246E3A8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величина рейтингової оцінки (балів)</w:t>
            </w:r>
          </w:p>
        </w:tc>
      </w:tr>
      <w:tr w:rsidR="00E03B88" w:rsidRPr="00B552AB" w14:paraId="25B32DA0" w14:textId="77777777" w:rsidTr="00E36A54">
        <w:tc>
          <w:tcPr>
            <w:tcW w:w="2448" w:type="dxa"/>
          </w:tcPr>
          <w:p w14:paraId="0DFBD36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</w:tcPr>
          <w:p w14:paraId="10EA9AF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2" w:type="dxa"/>
          </w:tcPr>
          <w:p w14:paraId="1346FF0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03B88" w:rsidRPr="00B552AB" w14:paraId="0EC1FFA7" w14:textId="77777777" w:rsidTr="00E36A54">
        <w:tc>
          <w:tcPr>
            <w:tcW w:w="2448" w:type="dxa"/>
            <w:vMerge w:val="restart"/>
          </w:tcPr>
          <w:p w14:paraId="65EA2AC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</w:t>
            </w:r>
          </w:p>
          <w:p w14:paraId="6378752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завдання № 1</w:t>
            </w:r>
          </w:p>
        </w:tc>
        <w:tc>
          <w:tcPr>
            <w:tcW w:w="4500" w:type="dxa"/>
          </w:tcPr>
          <w:p w14:paraId="1F3336F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узагальнення отриманих знань;</w:t>
            </w:r>
          </w:p>
        </w:tc>
        <w:tc>
          <w:tcPr>
            <w:tcW w:w="2472" w:type="dxa"/>
            <w:vMerge w:val="restart"/>
          </w:tcPr>
          <w:p w14:paraId="0AD0FE8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E03B88" w:rsidRPr="00B552AB" w14:paraId="649A6BA0" w14:textId="77777777" w:rsidTr="00E36A54">
        <w:tc>
          <w:tcPr>
            <w:tcW w:w="2448" w:type="dxa"/>
            <w:vMerge/>
          </w:tcPr>
          <w:p w14:paraId="4379656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233357E4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застосування правил, методів, принципів, законів;</w:t>
            </w:r>
          </w:p>
        </w:tc>
        <w:tc>
          <w:tcPr>
            <w:tcW w:w="2472" w:type="dxa"/>
            <w:vMerge/>
          </w:tcPr>
          <w:p w14:paraId="03BF7FE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2F3019" w14:paraId="16DF89FC" w14:textId="77777777" w:rsidTr="00E36A54">
        <w:tc>
          <w:tcPr>
            <w:tcW w:w="2448" w:type="dxa"/>
            <w:vMerge/>
          </w:tcPr>
          <w:p w14:paraId="131FC77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45351BF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аналіз та оцінювання фактів, подій, інтерпретування схем, графіків тощо;</w:t>
            </w:r>
          </w:p>
        </w:tc>
        <w:tc>
          <w:tcPr>
            <w:tcW w:w="2472" w:type="dxa"/>
            <w:vMerge/>
          </w:tcPr>
          <w:p w14:paraId="217EC1D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150B299A" w14:textId="77777777" w:rsidTr="00E36A54">
        <w:tc>
          <w:tcPr>
            <w:tcW w:w="2448" w:type="dxa"/>
            <w:vMerge/>
          </w:tcPr>
          <w:p w14:paraId="18BD4E7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3177A40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вміння викладати матеріал чітко, </w:t>
            </w:r>
            <w:proofErr w:type="spellStart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послідовно.</w:t>
            </w:r>
          </w:p>
        </w:tc>
        <w:tc>
          <w:tcPr>
            <w:tcW w:w="2472" w:type="dxa"/>
            <w:vMerge/>
          </w:tcPr>
          <w:p w14:paraId="55DCDCB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290D6677" w14:textId="77777777" w:rsidTr="00E36A54">
        <w:tc>
          <w:tcPr>
            <w:tcW w:w="2448" w:type="dxa"/>
            <w:vMerge w:val="restart"/>
          </w:tcPr>
          <w:p w14:paraId="6847AE5E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  <w:p w14:paraId="20F9398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завдання № 2</w:t>
            </w:r>
          </w:p>
        </w:tc>
        <w:tc>
          <w:tcPr>
            <w:tcW w:w="4500" w:type="dxa"/>
          </w:tcPr>
          <w:p w14:paraId="14216AD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узагальнення отриманих знань;</w:t>
            </w:r>
          </w:p>
        </w:tc>
        <w:tc>
          <w:tcPr>
            <w:tcW w:w="2472" w:type="dxa"/>
            <w:vMerge w:val="restart"/>
          </w:tcPr>
          <w:p w14:paraId="610C1EF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E03B88" w:rsidRPr="00B552AB" w14:paraId="7B94C217" w14:textId="77777777" w:rsidTr="00E36A54">
        <w:tc>
          <w:tcPr>
            <w:tcW w:w="2448" w:type="dxa"/>
            <w:vMerge/>
          </w:tcPr>
          <w:p w14:paraId="0220B09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3B2222C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застосування правил, методів, принципів, законів;</w:t>
            </w:r>
          </w:p>
        </w:tc>
        <w:tc>
          <w:tcPr>
            <w:tcW w:w="2472" w:type="dxa"/>
            <w:vMerge/>
          </w:tcPr>
          <w:p w14:paraId="279E364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2F3019" w14:paraId="75E7200B" w14:textId="77777777" w:rsidTr="00E36A54">
        <w:tc>
          <w:tcPr>
            <w:tcW w:w="2448" w:type="dxa"/>
            <w:vMerge w:val="restart"/>
          </w:tcPr>
          <w:p w14:paraId="14E6E21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787B8DC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аналіз та оцінювання фактів, подій, інтерпретування схем, графіків тощо;</w:t>
            </w:r>
          </w:p>
        </w:tc>
        <w:tc>
          <w:tcPr>
            <w:tcW w:w="2472" w:type="dxa"/>
            <w:vMerge w:val="restart"/>
          </w:tcPr>
          <w:p w14:paraId="36FBD35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5AB26793" w14:textId="77777777" w:rsidTr="00E36A54">
        <w:tc>
          <w:tcPr>
            <w:tcW w:w="2448" w:type="dxa"/>
            <w:vMerge/>
          </w:tcPr>
          <w:p w14:paraId="3EC540B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30510DC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вміння викладати матеріал чітко, </w:t>
            </w:r>
            <w:proofErr w:type="spellStart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послідовно.</w:t>
            </w:r>
          </w:p>
        </w:tc>
        <w:tc>
          <w:tcPr>
            <w:tcW w:w="2472" w:type="dxa"/>
            <w:vMerge/>
          </w:tcPr>
          <w:p w14:paraId="308ADFA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13B984D9" w14:textId="77777777" w:rsidTr="00E36A54">
        <w:tc>
          <w:tcPr>
            <w:tcW w:w="2448" w:type="dxa"/>
            <w:vMerge w:val="restart"/>
          </w:tcPr>
          <w:p w14:paraId="093C59C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</w:t>
            </w:r>
          </w:p>
          <w:p w14:paraId="6B4E00C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завдання № 3</w:t>
            </w:r>
          </w:p>
        </w:tc>
        <w:tc>
          <w:tcPr>
            <w:tcW w:w="4500" w:type="dxa"/>
          </w:tcPr>
          <w:p w14:paraId="2A810DC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узагальнення отриманих знань;</w:t>
            </w:r>
          </w:p>
        </w:tc>
        <w:tc>
          <w:tcPr>
            <w:tcW w:w="2472" w:type="dxa"/>
            <w:vMerge w:val="restart"/>
          </w:tcPr>
          <w:p w14:paraId="33F9DDA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E03B88" w:rsidRPr="00B552AB" w14:paraId="6B5406A2" w14:textId="77777777" w:rsidTr="00E36A54">
        <w:tc>
          <w:tcPr>
            <w:tcW w:w="2448" w:type="dxa"/>
            <w:vMerge/>
          </w:tcPr>
          <w:p w14:paraId="4F2A344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212356AA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застосування правил, методів, принципів, законів;</w:t>
            </w:r>
          </w:p>
        </w:tc>
        <w:tc>
          <w:tcPr>
            <w:tcW w:w="2472" w:type="dxa"/>
            <w:vMerge/>
          </w:tcPr>
          <w:p w14:paraId="63C0824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2F3019" w14:paraId="2D5634A1" w14:textId="77777777" w:rsidTr="00E36A54">
        <w:tc>
          <w:tcPr>
            <w:tcW w:w="2448" w:type="dxa"/>
            <w:vMerge/>
          </w:tcPr>
          <w:p w14:paraId="118F715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46FAB24D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аналіз та оцінювання фактів, подій, інтерпретування схем, графіків тощо;</w:t>
            </w:r>
          </w:p>
        </w:tc>
        <w:tc>
          <w:tcPr>
            <w:tcW w:w="2472" w:type="dxa"/>
            <w:vMerge/>
          </w:tcPr>
          <w:p w14:paraId="1A96FC3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26D9138E" w14:textId="77777777" w:rsidTr="00E36A54">
        <w:tc>
          <w:tcPr>
            <w:tcW w:w="2448" w:type="dxa"/>
            <w:vMerge/>
          </w:tcPr>
          <w:p w14:paraId="5F2DC0E1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794D6102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вміння викладати матеріал чітко, </w:t>
            </w:r>
            <w:proofErr w:type="spellStart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послідовно.</w:t>
            </w:r>
          </w:p>
        </w:tc>
        <w:tc>
          <w:tcPr>
            <w:tcW w:w="2472" w:type="dxa"/>
            <w:vMerge/>
          </w:tcPr>
          <w:p w14:paraId="288F91C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3ABB01D3" w14:textId="77777777" w:rsidTr="00E36A54">
        <w:tc>
          <w:tcPr>
            <w:tcW w:w="6948" w:type="dxa"/>
            <w:gridSpan w:val="2"/>
          </w:tcPr>
          <w:p w14:paraId="70CFFD42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472" w:type="dxa"/>
          </w:tcPr>
          <w:p w14:paraId="7633C28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7C5AFA77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7.16. Мінімальні та максимальні величини оцінок у балах за виконання кожного завдання, які відповідають певним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оцінкам за національною шкалою,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розраховуються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за критеріями </w:t>
      </w:r>
      <w:r w:rsidRPr="00B552AB">
        <w:rPr>
          <w:rFonts w:ascii="Times New Roman" w:hAnsi="Times New Roman"/>
          <w:sz w:val="28"/>
          <w:szCs w:val="28"/>
          <w:lang w:val="en-US"/>
        </w:rPr>
        <w:t>ECTS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 відповідно до рекомендованих вагових коефіцієнтів (табл. 4, 5).</w:t>
      </w:r>
    </w:p>
    <w:p w14:paraId="1804D5F4" w14:textId="77777777" w:rsidR="00E03B88" w:rsidRPr="00B552AB" w:rsidRDefault="00E03B88" w:rsidP="00E03B88">
      <w:pPr>
        <w:pStyle w:val="a5"/>
        <w:ind w:right="0"/>
        <w:rPr>
          <w:i w:val="0"/>
          <w:sz w:val="28"/>
          <w:szCs w:val="28"/>
        </w:rPr>
      </w:pPr>
      <w:r w:rsidRPr="00B552AB">
        <w:rPr>
          <w:i w:val="0"/>
          <w:sz w:val="28"/>
          <w:szCs w:val="28"/>
        </w:rPr>
        <w:t>Таблиця 4</w:t>
      </w:r>
    </w:p>
    <w:p w14:paraId="0C90B60E" w14:textId="77777777" w:rsidR="00E03B88" w:rsidRPr="00B552AB" w:rsidRDefault="00E03B88" w:rsidP="00E03B88">
      <w:pPr>
        <w:pStyle w:val="7"/>
        <w:spacing w:before="0" w:after="0"/>
        <w:jc w:val="center"/>
        <w:rPr>
          <w:sz w:val="28"/>
          <w:szCs w:val="28"/>
          <w:lang w:val="uk-UA"/>
        </w:rPr>
      </w:pPr>
      <w:r w:rsidRPr="00B552AB">
        <w:rPr>
          <w:sz w:val="28"/>
          <w:szCs w:val="28"/>
          <w:lang w:val="uk-UA"/>
        </w:rPr>
        <w:t xml:space="preserve">Рекомендовані вагові коефіцієнти для розрахунку </w:t>
      </w:r>
    </w:p>
    <w:p w14:paraId="26A4E458" w14:textId="77777777" w:rsidR="00E03B88" w:rsidRDefault="00E03B88" w:rsidP="00E03B88">
      <w:pPr>
        <w:pStyle w:val="7"/>
        <w:spacing w:before="0" w:after="0"/>
        <w:jc w:val="center"/>
        <w:rPr>
          <w:sz w:val="28"/>
          <w:szCs w:val="28"/>
          <w:lang w:val="uk-UA"/>
        </w:rPr>
      </w:pPr>
      <w:r w:rsidRPr="00B552AB">
        <w:rPr>
          <w:sz w:val="28"/>
          <w:szCs w:val="28"/>
          <w:lang w:val="uk-UA"/>
        </w:rPr>
        <w:t>рейтингових оцінок</w:t>
      </w:r>
    </w:p>
    <w:p w14:paraId="1ED8D2B9" w14:textId="77777777" w:rsidR="00E03B88" w:rsidRPr="00B552AB" w:rsidRDefault="00E03B88" w:rsidP="00E03B88">
      <w:pPr>
        <w:rPr>
          <w:lang w:val="uk-UA"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3004"/>
        <w:gridCol w:w="3004"/>
      </w:tblGrid>
      <w:tr w:rsidR="00E03B88" w:rsidRPr="00B552AB" w14:paraId="45060B07" w14:textId="77777777" w:rsidTr="00E36A54">
        <w:trPr>
          <w:cantSplit/>
          <w:trHeight w:hRule="exact" w:val="454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B302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</w:p>
          <w:p w14:paraId="71984F95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1EAB5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Рекомендований ваговий коефіцієнт оцінки</w:t>
            </w:r>
          </w:p>
        </w:tc>
      </w:tr>
      <w:tr w:rsidR="00E03B88" w:rsidRPr="00B552AB" w14:paraId="3A2A7C02" w14:textId="77777777" w:rsidTr="00E36A54">
        <w:trPr>
          <w:cantSplit/>
          <w:trHeight w:hRule="exact" w:val="454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D54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490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Мінімальний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93A" w14:textId="77777777" w:rsidR="00E03B88" w:rsidRPr="00B552AB" w:rsidRDefault="00E03B88" w:rsidP="00E36A54">
            <w:pPr>
              <w:spacing w:after="0" w:line="36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Максимальний</w:t>
            </w:r>
          </w:p>
        </w:tc>
      </w:tr>
      <w:tr w:rsidR="00E03B88" w:rsidRPr="00B552AB" w14:paraId="2F5776C7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EF9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BC8D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72F8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1,00</w:t>
            </w:r>
          </w:p>
        </w:tc>
      </w:tr>
      <w:tr w:rsidR="00E03B88" w:rsidRPr="00B552AB" w14:paraId="1F737D5D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C3C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1FA1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131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0,89</w:t>
            </w:r>
          </w:p>
        </w:tc>
      </w:tr>
      <w:tr w:rsidR="00E03B88" w:rsidRPr="00B552AB" w14:paraId="5CB17BE0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163A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6D0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7F1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0,74</w:t>
            </w:r>
          </w:p>
        </w:tc>
      </w:tr>
      <w:tr w:rsidR="00E03B88" w:rsidRPr="00B552AB" w14:paraId="55B67F55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A7A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596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менше 0,60</w:t>
            </w:r>
          </w:p>
        </w:tc>
      </w:tr>
    </w:tbl>
    <w:p w14:paraId="553FB2D3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7BC256B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Таблиця 5 </w:t>
      </w:r>
    </w:p>
    <w:p w14:paraId="57F42867" w14:textId="77777777" w:rsidR="00E03B88" w:rsidRPr="00B552AB" w:rsidRDefault="00E03B88" w:rsidP="00E03B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Відповідність  рейтингових оцінок за виконання окремих</w:t>
      </w:r>
    </w:p>
    <w:p w14:paraId="4CBEC98A" w14:textId="77777777" w:rsidR="00E03B88" w:rsidRDefault="00E03B88" w:rsidP="00E03B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завдань у балах оцінкам за національною шкалою</w:t>
      </w:r>
    </w:p>
    <w:p w14:paraId="4E468FF8" w14:textId="77777777" w:rsidR="00E03B88" w:rsidRPr="00B552AB" w:rsidRDefault="00E03B88" w:rsidP="00E03B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03B88" w:rsidRPr="00B552AB" w14:paraId="07DC22BE" w14:textId="77777777" w:rsidTr="00E36A54">
        <w:tc>
          <w:tcPr>
            <w:tcW w:w="2340" w:type="dxa"/>
            <w:vAlign w:val="center"/>
          </w:tcPr>
          <w:p w14:paraId="040DF8F6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Виконання               завдання №1</w:t>
            </w:r>
          </w:p>
        </w:tc>
        <w:tc>
          <w:tcPr>
            <w:tcW w:w="2340" w:type="dxa"/>
            <w:vAlign w:val="center"/>
          </w:tcPr>
          <w:p w14:paraId="27149D02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Виконання               завдання №2</w:t>
            </w:r>
          </w:p>
        </w:tc>
        <w:tc>
          <w:tcPr>
            <w:tcW w:w="2340" w:type="dxa"/>
            <w:vAlign w:val="center"/>
          </w:tcPr>
          <w:p w14:paraId="5CD80C93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завдання №3</w:t>
            </w:r>
          </w:p>
        </w:tc>
        <w:tc>
          <w:tcPr>
            <w:tcW w:w="2340" w:type="dxa"/>
            <w:vAlign w:val="center"/>
          </w:tcPr>
          <w:p w14:paraId="67673BBE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Оцінка</w:t>
            </w:r>
          </w:p>
          <w:p w14:paraId="7E6BC7C7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E03B88" w:rsidRPr="00B552AB" w14:paraId="67B5AA66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232D99D5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27 – 30</w:t>
            </w:r>
          </w:p>
        </w:tc>
        <w:tc>
          <w:tcPr>
            <w:tcW w:w="2340" w:type="dxa"/>
          </w:tcPr>
          <w:p w14:paraId="27734CCF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27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30</w:t>
            </w:r>
          </w:p>
        </w:tc>
        <w:tc>
          <w:tcPr>
            <w:tcW w:w="2340" w:type="dxa"/>
          </w:tcPr>
          <w:p w14:paraId="0D565F2B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36 – 40</w:t>
            </w:r>
          </w:p>
        </w:tc>
        <w:tc>
          <w:tcPr>
            <w:tcW w:w="2340" w:type="dxa"/>
            <w:vAlign w:val="center"/>
          </w:tcPr>
          <w:p w14:paraId="458DB06A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Відмінно</w:t>
            </w:r>
          </w:p>
        </w:tc>
      </w:tr>
      <w:tr w:rsidR="00E03B88" w:rsidRPr="00B552AB" w14:paraId="2E3913D5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3F56E75E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23 – 26</w:t>
            </w:r>
          </w:p>
        </w:tc>
        <w:tc>
          <w:tcPr>
            <w:tcW w:w="2340" w:type="dxa"/>
          </w:tcPr>
          <w:p w14:paraId="03F6D299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23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26</w:t>
            </w:r>
          </w:p>
        </w:tc>
        <w:tc>
          <w:tcPr>
            <w:tcW w:w="2340" w:type="dxa"/>
          </w:tcPr>
          <w:p w14:paraId="2EF9FC11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30 – 35</w:t>
            </w:r>
          </w:p>
        </w:tc>
        <w:tc>
          <w:tcPr>
            <w:tcW w:w="2340" w:type="dxa"/>
            <w:vAlign w:val="center"/>
          </w:tcPr>
          <w:p w14:paraId="4747F2C4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Добре</w:t>
            </w:r>
          </w:p>
        </w:tc>
      </w:tr>
      <w:tr w:rsidR="00E03B88" w:rsidRPr="00B552AB" w14:paraId="51606C2E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5EBAA8EB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18 – 22</w:t>
            </w:r>
          </w:p>
        </w:tc>
        <w:tc>
          <w:tcPr>
            <w:tcW w:w="2340" w:type="dxa"/>
          </w:tcPr>
          <w:p w14:paraId="39EF37B5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18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2340" w:type="dxa"/>
          </w:tcPr>
          <w:p w14:paraId="2938E9A8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24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29</w:t>
            </w:r>
          </w:p>
        </w:tc>
        <w:tc>
          <w:tcPr>
            <w:tcW w:w="2340" w:type="dxa"/>
            <w:vAlign w:val="center"/>
          </w:tcPr>
          <w:p w14:paraId="07688FC7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Задовільно</w:t>
            </w:r>
          </w:p>
        </w:tc>
      </w:tr>
      <w:tr w:rsidR="00E03B88" w:rsidRPr="00B552AB" w14:paraId="126CF0FF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7B2304F6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менше 18</w:t>
            </w:r>
          </w:p>
        </w:tc>
        <w:tc>
          <w:tcPr>
            <w:tcW w:w="2340" w:type="dxa"/>
          </w:tcPr>
          <w:p w14:paraId="098252EC" w14:textId="77777777" w:rsidR="00E03B88" w:rsidRPr="00B552AB" w:rsidRDefault="00E03B88" w:rsidP="00E36A54">
            <w:pPr>
              <w:pStyle w:val="3"/>
              <w:spacing w:after="0" w:line="360" w:lineRule="auto"/>
              <w:ind w:left="708" w:hanging="70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менше 18              завдання №1енше</w:t>
            </w:r>
          </w:p>
        </w:tc>
        <w:tc>
          <w:tcPr>
            <w:tcW w:w="2340" w:type="dxa"/>
          </w:tcPr>
          <w:p w14:paraId="67B3DD75" w14:textId="77777777" w:rsidR="00E03B88" w:rsidRPr="00B552AB" w:rsidRDefault="00E03B88" w:rsidP="00E36A54">
            <w:pPr>
              <w:pStyle w:val="3"/>
              <w:spacing w:after="0" w:line="360" w:lineRule="auto"/>
              <w:ind w:left="708" w:hanging="70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менше 24</w:t>
            </w:r>
          </w:p>
        </w:tc>
        <w:tc>
          <w:tcPr>
            <w:tcW w:w="2340" w:type="dxa"/>
            <w:vAlign w:val="center"/>
          </w:tcPr>
          <w:p w14:paraId="7A43B468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Незадовільно</w:t>
            </w:r>
          </w:p>
        </w:tc>
      </w:tr>
    </w:tbl>
    <w:p w14:paraId="494DE52C" w14:textId="77777777" w:rsidR="00E03B88" w:rsidRDefault="00E03B88" w:rsidP="00E03B88">
      <w:pPr>
        <w:pStyle w:val="a4"/>
        <w:ind w:left="0" w:right="0" w:firstLine="709"/>
        <w:jc w:val="right"/>
        <w:rPr>
          <w:color w:val="000000"/>
          <w:szCs w:val="28"/>
        </w:rPr>
      </w:pPr>
    </w:p>
    <w:p w14:paraId="423A522F" w14:textId="77777777" w:rsidR="00E03B88" w:rsidRPr="00B552AB" w:rsidRDefault="00E03B88" w:rsidP="00E03B88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14:paraId="526FB8A7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7.19. Вирішення питання щодо статусу здобувача вищої освіти, який не склав атестаційний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(кваліфікаційний) екзамен (іспит)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 з тих чи інших причин, здійснюється в установленому порядку.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30BC7DF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7.20. Співвідношення балів за критеріями оцінювання окремих завдань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атестаційного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(кваліфікаційного) екзамену (іспиту) здобувачів вищої освіти щодо змісту критеріїв, може бути змінено за згодою декана факультету (директора НН інституту) та з дозволу проректора з навчальної роботи за поданням випускової кафедри, і враховано при затвердженні програми атестаційного (кваліфікаційного) екзамену (іспиту).</w:t>
      </w:r>
    </w:p>
    <w:p w14:paraId="15FF6A64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7.21. Підсумкова рейтингова оцінка в балах, за національною шкалою та за шкалою ECTS заноситься до протоколу засідання ЕК, наприклад, так: </w:t>
      </w:r>
      <w:r w:rsidRPr="00B552AB">
        <w:rPr>
          <w:rFonts w:ascii="Times New Roman" w:hAnsi="Times New Roman"/>
          <w:b/>
          <w:i/>
          <w:sz w:val="28"/>
          <w:szCs w:val="28"/>
          <w:lang w:val="uk-UA"/>
        </w:rPr>
        <w:t>96/Відмінно/А, 85/Добре/В, 77/Добре/С, 69/Задовільно/D, 61/Задовільно/Е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 тощо. </w:t>
      </w:r>
    </w:p>
    <w:sectPr w:rsidR="00E03B88" w:rsidRPr="00B552AB" w:rsidSect="002279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B8C"/>
    <w:multiLevelType w:val="hybridMultilevel"/>
    <w:tmpl w:val="4746DDF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8"/>
    <w:rsid w:val="002279C4"/>
    <w:rsid w:val="002F3019"/>
    <w:rsid w:val="006C0B77"/>
    <w:rsid w:val="007758B6"/>
    <w:rsid w:val="008242FF"/>
    <w:rsid w:val="0086119E"/>
    <w:rsid w:val="00870751"/>
    <w:rsid w:val="00922C48"/>
    <w:rsid w:val="00B378B0"/>
    <w:rsid w:val="00B915B7"/>
    <w:rsid w:val="00DA12D2"/>
    <w:rsid w:val="00E03B88"/>
    <w:rsid w:val="00E52A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0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8"/>
    <w:pPr>
      <w:spacing w:after="200" w:line="276" w:lineRule="auto"/>
    </w:pPr>
    <w:rPr>
      <w:rFonts w:ascii="Calibri" w:eastAsia="Times New Roman" w:hAnsi="Calibri" w:cs="Times New Roman"/>
      <w:lang w:val="ru-RU"/>
      <w14:ligatures w14:val="none"/>
    </w:rPr>
  </w:style>
  <w:style w:type="paragraph" w:styleId="7">
    <w:name w:val="heading 7"/>
    <w:basedOn w:val="a"/>
    <w:next w:val="a"/>
    <w:link w:val="70"/>
    <w:qFormat/>
    <w:rsid w:val="00E03B8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03B88"/>
    <w:rPr>
      <w:rFonts w:ascii="Times New Roman" w:eastAsia="Times New Roman" w:hAnsi="Times New Roman" w:cs="Times New Roman"/>
      <w:sz w:val="24"/>
      <w:szCs w:val="24"/>
      <w:lang w:val="ru-RU" w:eastAsia="ru-RU"/>
      <w14:ligatures w14:val="none"/>
    </w:rPr>
  </w:style>
  <w:style w:type="table" w:styleId="a3">
    <w:name w:val="Table Grid"/>
    <w:basedOn w:val="a1"/>
    <w:rsid w:val="00E03B8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nhideWhenUsed/>
    <w:rsid w:val="00E03B88"/>
    <w:pPr>
      <w:spacing w:after="0" w:line="240" w:lineRule="auto"/>
      <w:ind w:left="-540" w:right="-365" w:firstLine="540"/>
      <w:jc w:val="both"/>
    </w:pPr>
    <w:rPr>
      <w:rFonts w:ascii="Times New Roman" w:hAnsi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E03B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B88"/>
    <w:rPr>
      <w:rFonts w:ascii="Calibri" w:eastAsia="Times New Roman" w:hAnsi="Calibri" w:cs="Times New Roman"/>
      <w:sz w:val="16"/>
      <w:szCs w:val="16"/>
      <w:lang w:val="ru-RU"/>
      <w14:ligatures w14:val="none"/>
    </w:rPr>
  </w:style>
  <w:style w:type="paragraph" w:styleId="a5">
    <w:name w:val="caption"/>
    <w:basedOn w:val="a"/>
    <w:next w:val="a"/>
    <w:qFormat/>
    <w:rsid w:val="00E03B88"/>
    <w:pPr>
      <w:spacing w:after="0" w:line="240" w:lineRule="auto"/>
      <w:ind w:right="-5"/>
      <w:jc w:val="right"/>
    </w:pPr>
    <w:rPr>
      <w:rFonts w:ascii="Times New Roman" w:hAnsi="Times New Roman"/>
      <w:i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8"/>
    <w:pPr>
      <w:spacing w:after="200" w:line="276" w:lineRule="auto"/>
    </w:pPr>
    <w:rPr>
      <w:rFonts w:ascii="Calibri" w:eastAsia="Times New Roman" w:hAnsi="Calibri" w:cs="Times New Roman"/>
      <w:lang w:val="ru-RU"/>
      <w14:ligatures w14:val="none"/>
    </w:rPr>
  </w:style>
  <w:style w:type="paragraph" w:styleId="7">
    <w:name w:val="heading 7"/>
    <w:basedOn w:val="a"/>
    <w:next w:val="a"/>
    <w:link w:val="70"/>
    <w:qFormat/>
    <w:rsid w:val="00E03B8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03B88"/>
    <w:rPr>
      <w:rFonts w:ascii="Times New Roman" w:eastAsia="Times New Roman" w:hAnsi="Times New Roman" w:cs="Times New Roman"/>
      <w:sz w:val="24"/>
      <w:szCs w:val="24"/>
      <w:lang w:val="ru-RU" w:eastAsia="ru-RU"/>
      <w14:ligatures w14:val="none"/>
    </w:rPr>
  </w:style>
  <w:style w:type="table" w:styleId="a3">
    <w:name w:val="Table Grid"/>
    <w:basedOn w:val="a1"/>
    <w:rsid w:val="00E03B8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nhideWhenUsed/>
    <w:rsid w:val="00E03B88"/>
    <w:pPr>
      <w:spacing w:after="0" w:line="240" w:lineRule="auto"/>
      <w:ind w:left="-540" w:right="-365" w:firstLine="540"/>
      <w:jc w:val="both"/>
    </w:pPr>
    <w:rPr>
      <w:rFonts w:ascii="Times New Roman" w:hAnsi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E03B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B88"/>
    <w:rPr>
      <w:rFonts w:ascii="Calibri" w:eastAsia="Times New Roman" w:hAnsi="Calibri" w:cs="Times New Roman"/>
      <w:sz w:val="16"/>
      <w:szCs w:val="16"/>
      <w:lang w:val="ru-RU"/>
      <w14:ligatures w14:val="none"/>
    </w:rPr>
  </w:style>
  <w:style w:type="paragraph" w:styleId="a5">
    <w:name w:val="caption"/>
    <w:basedOn w:val="a"/>
    <w:next w:val="a"/>
    <w:qFormat/>
    <w:rsid w:val="00E03B88"/>
    <w:pPr>
      <w:spacing w:after="0" w:line="240" w:lineRule="auto"/>
      <w:ind w:right="-5"/>
      <w:jc w:val="right"/>
    </w:pPr>
    <w:rPr>
      <w:rFonts w:ascii="Times New Roman" w:hAnsi="Times New Roman"/>
      <w:i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НН ГМИ_Комп</cp:lastModifiedBy>
  <cp:revision>6</cp:revision>
  <dcterms:created xsi:type="dcterms:W3CDTF">2024-01-25T08:59:00Z</dcterms:created>
  <dcterms:modified xsi:type="dcterms:W3CDTF">2025-01-16T11:58:00Z</dcterms:modified>
</cp:coreProperties>
</file>